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480" w:lineRule="atLeast"/>
        <w:jc w:val="center"/>
        <w:rPr>
          <w:rFonts w:cs="Times New Roman"/>
          <w:b/>
          <w:bCs/>
          <w:sz w:val="28"/>
          <w:szCs w:val="28"/>
        </w:rPr>
      </w:pPr>
      <w:r>
        <w:rPr>
          <w:rFonts w:hint="eastAsia" w:cs="Times New Roman"/>
          <w:b/>
          <w:bCs/>
          <w:sz w:val="28"/>
          <w:szCs w:val="28"/>
        </w:rPr>
        <w:t>五河县新能源新材料产业园项目答疑澄清公告BB2023WHGCZ1321</w:t>
      </w:r>
    </w:p>
    <w:p>
      <w:pPr>
        <w:pStyle w:val="4"/>
        <w:shd w:val="clear" w:color="auto" w:fill="FFFFFF"/>
        <w:spacing w:before="0" w:beforeAutospacing="0" w:after="0" w:afterAutospacing="0" w:line="480" w:lineRule="atLeast"/>
        <w:jc w:val="both"/>
        <w:rPr>
          <w:rFonts w:ascii="Times New Roman" w:hAnsi="Times New Roman" w:cs="Times New Roman"/>
        </w:rPr>
      </w:pPr>
      <w:r>
        <w:rPr>
          <w:rFonts w:hint="eastAsia" w:cs="Times New Roman"/>
        </w:rPr>
        <w:t>各潜在投标人：</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五河县新能源新材料产业园项目（项目编号</w:t>
      </w:r>
      <w:bookmarkStart w:id="0" w:name="_GoBack"/>
      <w:bookmarkEnd w:id="0"/>
      <w:r>
        <w:rPr>
          <w:rFonts w:hint="eastAsia" w:cs="Times New Roman"/>
        </w:rPr>
        <w:t>：BB2023WHGCZ1321），招标人为五河县久盛科技发展有限公司、安徽五河经济开发区管理委员会，现发布招标文件答疑澄清内容如下：</w:t>
      </w:r>
    </w:p>
    <w:p>
      <w:pPr>
        <w:pStyle w:val="4"/>
        <w:shd w:val="clear" w:color="auto" w:fill="FFFFFF"/>
        <w:spacing w:before="0" w:beforeAutospacing="0" w:after="0" w:afterAutospacing="0" w:line="480" w:lineRule="atLeast"/>
        <w:ind w:firstLine="480"/>
        <w:jc w:val="both"/>
        <w:rPr>
          <w:rFonts w:hint="eastAsia" w:cs="Times New Roman"/>
          <w:lang w:val="en-US" w:eastAsia="zh-CN"/>
        </w:rPr>
      </w:pPr>
      <w:r>
        <w:rPr>
          <w:rFonts w:hint="eastAsia" w:cs="Times New Roman"/>
          <w:lang w:val="en-US" w:eastAsia="zh-CN"/>
        </w:rPr>
        <w:t>1、招标文件第56页“2、企业信誉：投标人所承建的房屋建筑工程建设项目，获得过安全文明（生产）标准化（示范）工地荣誉（具体称号以各地颁发的奖 项名称为准，各地有关施工工地的安全文明类示范奖项均认可）的， 省级的得 4 分，国家级的得 8 分。” 国家住建部批准的全国范围内建筑安全文明施工领域的最高奖项,之前为中国建筑业协会建筑安全分会发布的《关于发布“AAA”级安全文明标准化工地称号的通知》,于2018年始改为《关于发布2018年在全国范围组织学习交流的建设工程项目施工安全生产标准化工地名单的通知》的文件形式公布获得建筑工程项目安全生产标准化示范工地的名单。2018年后协会的分会名称变化为中国建筑业协会建筑安全与机械分会，颁发的是“全国建设工程项目施工安全生产标准化建设工地学习交流名单”。 请问：中国建筑业协会建筑安全与机械分会颁发的“全国建设工程项目施工安全生产标准化建设工地学习交流名单”，此项是否认可为国家级的施工工地的安全文明类示范奖项？</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答：认可。</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2、招标文件中要求“投标人本单位人员，必须同时满足以下条件：（1）聘用合同必须由投标人单位与之签订；（2）与投标人单位有合法的工资关系；（3）投标人单位为其办理社会保险关系，或能提供注册地县级及以上行政主管部门、人力资源和社会保障或编制部门出具的有效证明其属事业编制身份、在该单位从业的证明文件。”请问此项是否只需提供投标人单位为其办理社会保险关系，或能提供注册地县级及以上行政主管部门、人力资源和社会保障或编制部门出具的有效证明其属事业编制身份、在该单位从业的证明文件即可？</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答：投标时无须提供证明材料，在投标文件中作出承诺即可。</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3、“投标时项目管理人员的配备应满足上述要求，项目经理投标截止前在投标单位任职及缴纳社保时间不少于 6 个月，其他项目管理人员在投标单位任职及缴纳社保时间不少于3个月，在投标文件中作出承诺即可。”请问投标时是否只需提供项目经理和技术负责人？其他管理人员只需承诺即可？</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答：投标时无须提供证明材料，在投标文件中作出承诺即可。</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4、招标文件P13页，第34条，关于报价的其他要求约定“1、政策性调整：合同履行期间，因人工、材料、工程设备、机械台班价格波动影响合同价款时，应根据国家相关政策文件和合同约定调整。2、本招标工程不接受恶意不平衡报价，不保证最低价中标。3、材料价格调整：按照地方规定，调整材料范围、调整额度、调整比例。4、投标报价中暂列金、专业工程暂估价应按规定计提相应的税金”，而专用条款P102页中11.1款中关于市场价格波动引起的调整约定：不予调整；前后矛盾，专用条款与国家、地方相关法规政策相违背，建议此处关于价格的波动引起的调整约定执行招标文件P13页相关约定。</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答：按合同约定执行。</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5、招标文件P89页专用条款中1.13款工程量清单错误的修正：出现工程量清单错误时，是否调整合同价格：否 。而专用条款P76页第四款第2条合同价格形式为单价合同；既然是单价合同，出现工程量清单错误时，就应该调整合同价格，建议将否改为是，并写明允许调整合同价格的工程量偏差范围。</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答：不予修改，按合同约定执行。</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6、电芯厂房一、二，PACK厂房一：四个转角圆弧处墙面布置结构图未设计（见二次深化设计），是否在本次招标范围，请明确？</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答：在本次招标范围，详见工程量清单。</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7、PACK厂房一：一层更衣室、换鞋区M-1(6樘门）清单漏项。</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答：已包含在玻镁岩棉夹芯彩钢板墙工程量内。</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8、倒班楼：平面图及立面图均有C2114（共20樘），门窗表及窗大样图中均无此窗，经复核，此窗漏量（2.1*1.4*20=58.8m2）。</w:t>
      </w:r>
    </w:p>
    <w:p>
      <w:pPr>
        <w:pStyle w:val="4"/>
        <w:shd w:val="clear" w:color="auto" w:fill="FFFFFF"/>
        <w:spacing w:before="0" w:beforeAutospacing="0" w:after="0" w:afterAutospacing="0" w:line="480" w:lineRule="atLeast"/>
        <w:ind w:firstLine="480"/>
        <w:jc w:val="both"/>
        <w:rPr>
          <w:rFonts w:hint="eastAsia" w:cs="Times New Roman"/>
          <w:b/>
          <w:bCs/>
          <w:lang w:val="en-US" w:eastAsia="zh-CN"/>
        </w:rPr>
      </w:pPr>
      <w:r>
        <w:rPr>
          <w:rFonts w:hint="eastAsia" w:cs="Times New Roman"/>
          <w:b/>
          <w:bCs/>
          <w:lang w:val="en-US" w:eastAsia="zh-CN"/>
        </w:rPr>
        <w:t>答：经复核窗总量中已包含C2114工程量。</w:t>
      </w:r>
    </w:p>
    <w:p>
      <w:pPr>
        <w:pStyle w:val="4"/>
        <w:shd w:val="clear" w:color="auto" w:fill="FFFFFF"/>
        <w:spacing w:before="0" w:beforeAutospacing="0" w:after="0" w:afterAutospacing="0" w:line="480" w:lineRule="atLeast"/>
        <w:ind w:firstLine="480"/>
        <w:jc w:val="both"/>
        <w:rPr>
          <w:rFonts w:hint="eastAsia" w:cs="Times New Roman"/>
          <w:b w:val="0"/>
          <w:bCs w:val="0"/>
          <w:lang w:val="en-US" w:eastAsia="zh-CN"/>
        </w:rPr>
      </w:pPr>
      <w:r>
        <w:rPr>
          <w:rFonts w:hint="eastAsia" w:cs="Times New Roman"/>
          <w:b w:val="0"/>
          <w:bCs w:val="0"/>
          <w:lang w:val="en-US" w:eastAsia="zh-CN"/>
        </w:rPr>
        <w:t>9、预应力高强度砼方桩（PHS-AB450（250）-10c）,控制价中此方桩材料信息价为368.94元/m,而蚌埠市材料信息价为384.48元/m，请予以调整。</w:t>
      </w:r>
    </w:p>
    <w:p>
      <w:pPr>
        <w:pStyle w:val="4"/>
        <w:shd w:val="clear" w:color="auto" w:fill="FFFFFF"/>
        <w:spacing w:before="0" w:beforeAutospacing="0" w:after="0" w:afterAutospacing="0" w:line="480" w:lineRule="atLeast"/>
        <w:ind w:firstLine="480"/>
        <w:jc w:val="both"/>
        <w:rPr>
          <w:rFonts w:hint="default" w:cs="Times New Roman"/>
          <w:b/>
          <w:bCs/>
          <w:lang w:val="en-US" w:eastAsia="zh-CN"/>
        </w:rPr>
      </w:pPr>
      <w:r>
        <w:rPr>
          <w:rFonts w:hint="eastAsia" w:cs="Times New Roman"/>
          <w:b/>
          <w:bCs/>
          <w:lang w:val="en-US" w:eastAsia="zh-CN"/>
        </w:rPr>
        <w:t>答：蚌埠市材料信息价为PHS450×260AB，本项目图纸设计为PHS-AB450（250），按清单控制价执行。</w:t>
      </w:r>
    </w:p>
    <w:p>
      <w:pPr>
        <w:pStyle w:val="4"/>
        <w:shd w:val="clear" w:color="auto" w:fill="FFFFFF"/>
        <w:spacing w:before="0" w:beforeAutospacing="0" w:after="0" w:afterAutospacing="0" w:line="480" w:lineRule="atLeast"/>
        <w:ind w:firstLine="480"/>
        <w:jc w:val="both"/>
        <w:rPr>
          <w:rFonts w:ascii="Times New Roman" w:hAnsi="Times New Roman" w:cs="Times New Roman"/>
        </w:rPr>
      </w:pPr>
      <w:r>
        <w:rPr>
          <w:rFonts w:hint="eastAsia" w:cs="Times New Roman"/>
        </w:rPr>
        <w:t>招标文件其他内容不变。给各投标单位带来工作上的不便，敬请谅解。</w:t>
      </w:r>
    </w:p>
    <w:p>
      <w:pPr>
        <w:pStyle w:val="4"/>
        <w:shd w:val="clear" w:color="auto" w:fill="FFFFFF"/>
        <w:spacing w:before="0" w:beforeAutospacing="0" w:after="0" w:afterAutospacing="0" w:line="480" w:lineRule="atLeast"/>
        <w:ind w:firstLine="4080"/>
        <w:jc w:val="both"/>
        <w:rPr>
          <w:rFonts w:ascii="Times New Roman" w:hAnsi="Times New Roman" w:cs="Times New Roman"/>
        </w:rPr>
      </w:pPr>
      <w:r>
        <w:rPr>
          <w:rFonts w:ascii="Times New Roman" w:hAnsi="Times New Roman" w:cs="Times New Roman"/>
        </w:rPr>
        <w:t> </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五河县久盛科技发展有限公司、安徽五河经济开发区管理委员会</w:t>
      </w:r>
    </w:p>
    <w:p>
      <w:pPr>
        <w:pStyle w:val="4"/>
        <w:shd w:val="clear" w:color="auto" w:fill="FFFFFF"/>
        <w:spacing w:before="0" w:beforeAutospacing="0" w:after="0" w:afterAutospacing="0" w:line="480" w:lineRule="atLeast"/>
        <w:jc w:val="right"/>
        <w:rPr>
          <w:rFonts w:ascii="Times New Roman" w:hAnsi="Times New Roman" w:cs="Times New Roman"/>
        </w:rPr>
      </w:pPr>
      <w:r>
        <w:rPr>
          <w:rFonts w:hint="eastAsia" w:cs="Times New Roman"/>
        </w:rPr>
        <w:t>2023年1</w:t>
      </w:r>
      <w:r>
        <w:rPr>
          <w:rFonts w:hint="eastAsia" w:cs="Times New Roman"/>
          <w:lang w:val="en-US" w:eastAsia="zh-CN"/>
        </w:rPr>
        <w:t>2</w:t>
      </w:r>
      <w:r>
        <w:rPr>
          <w:rFonts w:hint="eastAsia" w:cs="Times New Roman"/>
        </w:rPr>
        <w:t>月</w:t>
      </w:r>
      <w:r>
        <w:rPr>
          <w:rFonts w:hint="eastAsia" w:cs="Times New Roman"/>
          <w:lang w:val="en-US" w:eastAsia="zh-CN"/>
        </w:rPr>
        <w:t>15</w:t>
      </w:r>
      <w:r>
        <w:rPr>
          <w:rFonts w:hint="eastAsia" w:cs="Times New Roman"/>
        </w:rPr>
        <w:t>日</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Y2FjN2E4Y2YyZTQ2NDQ4NDQ5YzViZmU4MWE4YWIifQ=="/>
  </w:docVars>
  <w:rsids>
    <w:rsidRoot w:val="00E33B50"/>
    <w:rsid w:val="00163004"/>
    <w:rsid w:val="001D1BBF"/>
    <w:rsid w:val="001E5403"/>
    <w:rsid w:val="003B52BA"/>
    <w:rsid w:val="003E45F0"/>
    <w:rsid w:val="0040484E"/>
    <w:rsid w:val="0057411E"/>
    <w:rsid w:val="007561BF"/>
    <w:rsid w:val="00A83DB0"/>
    <w:rsid w:val="00BD1E5D"/>
    <w:rsid w:val="00E33B50"/>
    <w:rsid w:val="06CC4195"/>
    <w:rsid w:val="0CC779D3"/>
    <w:rsid w:val="11272CD6"/>
    <w:rsid w:val="134B7E4F"/>
    <w:rsid w:val="15BD5E17"/>
    <w:rsid w:val="15F1161D"/>
    <w:rsid w:val="188C0DA8"/>
    <w:rsid w:val="20C002ED"/>
    <w:rsid w:val="2DBE22D5"/>
    <w:rsid w:val="2FBE266B"/>
    <w:rsid w:val="341D4C69"/>
    <w:rsid w:val="3F4A1C1A"/>
    <w:rsid w:val="401518F6"/>
    <w:rsid w:val="41B45A71"/>
    <w:rsid w:val="41F83BB0"/>
    <w:rsid w:val="42D53EF1"/>
    <w:rsid w:val="43E22F35"/>
    <w:rsid w:val="49E35145"/>
    <w:rsid w:val="4D3F1D63"/>
    <w:rsid w:val="6D4C0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102</Words>
  <Characters>588</Characters>
  <Lines>4</Lines>
  <Paragraphs>1</Paragraphs>
  <TotalTime>3</TotalTime>
  <ScaleCrop>false</ScaleCrop>
  <LinksUpToDate>false</LinksUpToDate>
  <CharactersWithSpaces>689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2023-11-20T10:41:00Z</dcterms:created>
  <dc:creator>wu yang</dc:creator>
  <cp:lastModifiedBy>杨吴</cp:lastModifiedBy>
  <dcterms:modified xsi:type="dcterms:W3CDTF">2023-12-15T06:13:27Z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237DF5C850984FA7AEA65922472A6520_13</vt:lpwstr>
  </property>
</Properties>
</file>